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150" w:beforeAutospacing="0" w:after="150" w:afterAutospacing="0" w:line="315" w:lineRule="atLeast"/>
        <w:ind w:left="0" w:firstLine="420"/>
        <w:rPr>
          <w:rFonts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文章来源：中国日报网</w:t>
      </w:r>
    </w:p>
    <w:p>
      <w:pPr>
        <w:pStyle w:val="2"/>
        <w:keepNext w:val="0"/>
        <w:keepLines w:val="0"/>
        <w:widowControl/>
        <w:suppressLineNumbers w:val="0"/>
        <w:spacing w:before="150" w:beforeAutospacing="0" w:after="150" w:afterAutospacing="0" w:line="315" w:lineRule="atLeast"/>
        <w:ind w:left="0" w:firstLine="420"/>
        <w:jc w:val="center"/>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30"/>
          <w:szCs w:val="30"/>
        </w:rPr>
        <w:t>成都成为外籍人才的理想逐梦地</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成都第31届世界大学生夏季运动会赛事正酣，来自世界各地的运动员都深深被这里所吸引，从大运会吉祥物“蓉宝”到热辣的火锅，从完善的基础设施建设到热情好客的中国人，无不令他们印象深刻。而在成都还有这样一群“特殊的人”也在分享着他们对这座城市的深爱。他们来自海外，学在成都，工作在成都，这里成为他们人生的“转折点”，因为他们来了，就不想离开！</w:t>
      </w:r>
    </w:p>
    <w:p>
      <w:pPr>
        <w:pStyle w:val="2"/>
        <w:keepNext w:val="0"/>
        <w:keepLines w:val="0"/>
        <w:widowControl/>
        <w:suppressLineNumbers w:val="0"/>
        <w:spacing w:before="150" w:beforeAutospacing="0" w:after="150" w:afterAutospacing="0" w:line="315" w:lineRule="atLeast"/>
        <w:ind w:lef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       成都已连续四年被评为中国最佳人才吸引城市之一，也是对外国人才（</w:t>
      </w:r>
      <w:r>
        <w:rPr>
          <w:rFonts w:hint="eastAsia" w:ascii="微软雅黑" w:hAnsi="微软雅黑" w:eastAsia="微软雅黑" w:cs="微软雅黑"/>
          <w:i w:val="0"/>
          <w:iCs w:val="0"/>
          <w:caps w:val="0"/>
          <w:spacing w:val="0"/>
          <w:sz w:val="21"/>
          <w:szCs w:val="21"/>
        </w:rPr>
        <w:fldChar w:fldCharType="begin"/>
      </w:r>
      <w:r>
        <w:rPr>
          <w:rFonts w:hint="eastAsia" w:ascii="微软雅黑" w:hAnsi="微软雅黑" w:eastAsia="微软雅黑" w:cs="微软雅黑"/>
          <w:i w:val="0"/>
          <w:iCs w:val="0"/>
          <w:caps w:val="0"/>
          <w:spacing w:val="0"/>
          <w:sz w:val="21"/>
          <w:szCs w:val="21"/>
        </w:rPr>
        <w:instrText xml:space="preserve"> HYPERLINK "https://www.pinwaiyi.com/waijiao/" \t "https://www.pinwaiyi.com/ARTICLES/_self" </w:instrText>
      </w:r>
      <w:r>
        <w:rPr>
          <w:rFonts w:hint="eastAsia" w:ascii="微软雅黑" w:hAnsi="微软雅黑" w:eastAsia="微软雅黑" w:cs="微软雅黑"/>
          <w:i w:val="0"/>
          <w:iCs w:val="0"/>
          <w:caps w:val="0"/>
          <w:spacing w:val="0"/>
          <w:sz w:val="21"/>
          <w:szCs w:val="21"/>
        </w:rPr>
        <w:fldChar w:fldCharType="separate"/>
      </w:r>
      <w:r>
        <w:rPr>
          <w:rStyle w:val="6"/>
          <w:rFonts w:hint="eastAsia" w:ascii="微软雅黑" w:hAnsi="微软雅黑" w:eastAsia="微软雅黑" w:cs="微软雅黑"/>
          <w:i w:val="0"/>
          <w:iCs w:val="0"/>
          <w:caps w:val="0"/>
          <w:spacing w:val="0"/>
          <w:sz w:val="21"/>
          <w:szCs w:val="21"/>
        </w:rPr>
        <w:t>外籍人才</w:t>
      </w:r>
      <w:r>
        <w:rPr>
          <w:rFonts w:hint="eastAsia" w:ascii="微软雅黑" w:hAnsi="微软雅黑" w:eastAsia="微软雅黑" w:cs="微软雅黑"/>
          <w:i w:val="0"/>
          <w:iCs w:val="0"/>
          <w:caps w:val="0"/>
          <w:spacing w:val="0"/>
          <w:sz w:val="21"/>
          <w:szCs w:val="21"/>
        </w:rPr>
        <w:fldChar w:fldCharType="end"/>
      </w:r>
      <w:r>
        <w:rPr>
          <w:rFonts w:hint="eastAsia" w:ascii="微软雅黑" w:hAnsi="微软雅黑" w:eastAsia="微软雅黑" w:cs="微软雅黑"/>
          <w:i w:val="0"/>
          <w:iCs w:val="0"/>
          <w:caps w:val="0"/>
          <w:color w:val="000000"/>
          <w:spacing w:val="0"/>
          <w:sz w:val="21"/>
          <w:szCs w:val="21"/>
        </w:rPr>
        <w:t>）、大学生和年轻求职者最具吸引力的中国城市之一。它还是我国重要的高等教育基地，截至2022年末，已有65所高等院校落地于此，在校学生超过100万人。其中包括四川大学、电子科技大学、西南交通大学和西南财经大学等多所著名高校。它们在科技研究能力和学生数量方面一直处于我国前列。</w:t>
      </w:r>
    </w:p>
    <w:p>
      <w:pPr>
        <w:pStyle w:val="2"/>
        <w:keepNext w:val="0"/>
        <w:keepLines w:val="0"/>
        <w:widowControl/>
        <w:suppressLineNumbers w:val="0"/>
        <w:spacing w:before="150" w:beforeAutospacing="0" w:after="150" w:afterAutospacing="0" w:line="315" w:lineRule="atLeast"/>
        <w:ind w:left="0" w:firstLine="42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drawing>
          <wp:inline distT="0" distB="0" distL="114300" distR="114300">
            <wp:extent cx="5715000" cy="3057525"/>
            <wp:effectExtent l="0" t="0" r="0" b="9525"/>
            <wp:docPr id="1" name="图片 1" descr="26f17a6ea466ed0ec967d35b75d05a6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6f17a6ea466ed0ec967d35b75d05a66.jpeg"/>
                    <pic:cNvPicPr>
                      <a:picLocks noChangeAspect="1"/>
                    </pic:cNvPicPr>
                  </pic:nvPicPr>
                  <pic:blipFill>
                    <a:blip r:embed="rId4"/>
                    <a:stretch>
                      <a:fillRect/>
                    </a:stretch>
                  </pic:blipFill>
                  <pic:spPr>
                    <a:xfrm>
                      <a:off x="0" y="0"/>
                      <a:ext cx="5715000" cy="3057525"/>
                    </a:xfrm>
                    <a:prstGeom prst="rect">
                      <a:avLst/>
                    </a:prstGeom>
                    <a:noFill/>
                    <a:ln w="9525">
                      <a:noFill/>
                    </a:ln>
                  </pic:spPr>
                </pic:pic>
              </a:graphicData>
            </a:graphic>
          </wp:inline>
        </w:drawing>
      </w:r>
    </w:p>
    <w:p>
      <w:pPr>
        <w:pStyle w:val="2"/>
        <w:keepNext w:val="0"/>
        <w:keepLines w:val="0"/>
        <w:widowControl/>
        <w:suppressLineNumbers w:val="0"/>
        <w:spacing w:before="150" w:beforeAutospacing="0" w:after="150" w:afterAutospacing="0" w:line="315" w:lineRule="atLeast"/>
        <w:ind w:lef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       成都（</w:t>
      </w:r>
      <w:r>
        <w:rPr>
          <w:rFonts w:hint="eastAsia" w:ascii="微软雅黑" w:hAnsi="微软雅黑" w:eastAsia="微软雅黑" w:cs="微软雅黑"/>
          <w:i w:val="0"/>
          <w:iCs w:val="0"/>
          <w:caps w:val="0"/>
          <w:spacing w:val="0"/>
          <w:sz w:val="21"/>
          <w:szCs w:val="21"/>
        </w:rPr>
        <w:fldChar w:fldCharType="begin"/>
      </w:r>
      <w:r>
        <w:rPr>
          <w:rFonts w:hint="eastAsia" w:ascii="微软雅黑" w:hAnsi="微软雅黑" w:eastAsia="微软雅黑" w:cs="微软雅黑"/>
          <w:i w:val="0"/>
          <w:iCs w:val="0"/>
          <w:caps w:val="0"/>
          <w:spacing w:val="0"/>
          <w:sz w:val="21"/>
          <w:szCs w:val="21"/>
        </w:rPr>
        <w:instrText xml:space="preserve"> HYPERLINK "https://www.pinwaiyi.com/city/chengduwaijiaozhaopin.html" \t "https://www.pinwaiyi.com/ARTICLES/_self" </w:instrText>
      </w:r>
      <w:r>
        <w:rPr>
          <w:rFonts w:hint="eastAsia" w:ascii="微软雅黑" w:hAnsi="微软雅黑" w:eastAsia="微软雅黑" w:cs="微软雅黑"/>
          <w:i w:val="0"/>
          <w:iCs w:val="0"/>
          <w:caps w:val="0"/>
          <w:spacing w:val="0"/>
          <w:sz w:val="21"/>
          <w:szCs w:val="21"/>
        </w:rPr>
        <w:fldChar w:fldCharType="separate"/>
      </w:r>
      <w:r>
        <w:rPr>
          <w:rStyle w:val="6"/>
          <w:rFonts w:hint="eastAsia" w:ascii="微软雅黑" w:hAnsi="微软雅黑" w:eastAsia="微软雅黑" w:cs="微软雅黑"/>
          <w:i w:val="0"/>
          <w:iCs w:val="0"/>
          <w:caps w:val="0"/>
          <w:spacing w:val="0"/>
          <w:sz w:val="21"/>
          <w:szCs w:val="21"/>
        </w:rPr>
        <w:t>成都外教招聘</w:t>
      </w:r>
      <w:r>
        <w:rPr>
          <w:rFonts w:hint="eastAsia" w:ascii="微软雅黑" w:hAnsi="微软雅黑" w:eastAsia="微软雅黑" w:cs="微软雅黑"/>
          <w:i w:val="0"/>
          <w:iCs w:val="0"/>
          <w:caps w:val="0"/>
          <w:spacing w:val="0"/>
          <w:sz w:val="21"/>
          <w:szCs w:val="21"/>
        </w:rPr>
        <w:fldChar w:fldCharType="end"/>
      </w:r>
      <w:r>
        <w:rPr>
          <w:rFonts w:hint="eastAsia" w:ascii="微软雅黑" w:hAnsi="微软雅黑" w:eastAsia="微软雅黑" w:cs="微软雅黑"/>
          <w:i w:val="0"/>
          <w:iCs w:val="0"/>
          <w:caps w:val="0"/>
          <w:color w:val="000000"/>
          <w:spacing w:val="0"/>
          <w:sz w:val="21"/>
          <w:szCs w:val="21"/>
        </w:rPr>
        <w:t>）还吸引了许多外国交换生毕业后留在这里。来自美国西雅图的乔纳森·科特（Jonathan Kott）就是其中之一。1998年初，他作为交换生从美国来到“天府之国”成都。川菜、包容的城市氛围和悠闲的生活方式让他在这座城市一生活就是20多年。</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工作之余，科特喜欢骑车穿梭于成都的大街小巷，享受公园城市的乐趣。科特说，当陪同来成都的朋友时，成都传统的巴蜀文明与现代设施的结合总是给他们留下深刻印象。过去几年，他见证了成都的发展，看到这座城市吸引了来自世界各地的投资者。同时，成都也聚集了越来越多的国际人才和高科技企业。</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成都正在成为中国西部具有全球影响力和美誉度的现代化国际大都市，青春活力涌现。科特表示：“我已经在成都生活了约 25年，并会继续生活在这里。我相信，未来的成都会创造更多奇迹，带给世界更多惊喜。"</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电子科技大学量子信息与技术学院教师阿博法兹尔· 巴亚特（Abolfazl Bayat ）说："成都在中国的工作和生活之间取得了很好的平衡。我发现这里的文化有点轻松、随和，我认为这对心理健康非常重要。我喜欢到处走动，看人们在打麻将。”</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中国正在从传统制造业向智能制造和技术创新转型。尽管会面临很多挑战，但巴亚特相信，无论是在量子技术、电子技术还是航天领域，中国未来都会取得令人惊叹的成就。"中国是年轻人的机遇之地。这里为子孙后代带来了很多希望，"他补充道。</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对于怀揣梦想的外国人来说，成都是他们理想的逐梦之地。来自波兰的社交媒体红人菲利普·科布谢夫斯基（FilipKobuszewski）表示：“我觉得到处都是舞台，街头那种感觉非常巴适、安逸和自然！”他已在成都生活了八年，经过自学，他现在可以讲一口流利的四川话。为了表达自己的感受，他在成都各地、广场上、河边，甚至立交桥下都唱过歌。在网上，他的视频已经吸引了吸引了数百万粉丝。</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美籍网络名人、话剧编剧ElyseRibbons（柳素英）已经在中国生活了快20年了，目前生活在成都。在决定搬到成都时她的朋友都嫉妒她，因为成都真的是个很棒的城市。柳素英此前曾跟随“中国有约”采访团参观过此次大运会场馆，她表示这个场馆不太一样，各方面都更成熟了。她知道成都计划在未来举办更多的体育赛事，这象征着成都未来发展的精神，她说：“这非常好，如果以后来到这里，一定要记得尝试成都美食！”</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mMWNmNDMxY2JjODA0ODc4MWEyMjJhZGM0MzhjNjEifQ=="/>
  </w:docVars>
  <w:rsids>
    <w:rsidRoot w:val="00000000"/>
    <w:rsid w:val="17040E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2023-08-09T03:17:02Z</dcterms:created>
  <dc:creator>Administrator</dc:creator>
  <cp:lastModifiedBy>Lisa</cp:lastModifiedBy>
  <dcterms:modified xsi:type="dcterms:W3CDTF">2023-08-09T03:18:19Z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BA6B9FB4FE3C45DFBD5309823CF18653_12</vt:lpwstr>
  </property>
</Properties>
</file>